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  <w:r w:rsidRPr="00E366D2">
        <w:rPr>
          <w:rFonts w:ascii="Calibri" w:hAnsi="Calibri" w:cs="Calibri"/>
          <w:b/>
        </w:rPr>
        <w:t>CONSELHO ESTADUAL DO MEIO AMBIENTE – CONSEMA</w:t>
      </w:r>
    </w:p>
    <w:p w:rsidR="00891533" w:rsidRPr="00360BE9" w:rsidRDefault="001D3B89" w:rsidP="003A0FA6">
      <w:pPr>
        <w:jc w:val="both"/>
        <w:rPr>
          <w:rFonts w:ascii="Calibri" w:hAnsi="Calibri" w:cs="Calibri"/>
          <w:sz w:val="22"/>
          <w:szCs w:val="22"/>
        </w:rPr>
      </w:pPr>
      <w:r w:rsidRPr="001E6D5D">
        <w:rPr>
          <w:rFonts w:ascii="Calibri" w:hAnsi="Calibri" w:cs="Calibri"/>
          <w:sz w:val="22"/>
          <w:szCs w:val="22"/>
        </w:rPr>
        <w:t xml:space="preserve">                  </w:t>
      </w:r>
    </w:p>
    <w:p w:rsidR="00891533" w:rsidRPr="002E6070" w:rsidRDefault="00891533" w:rsidP="00EF5BF6">
      <w:pPr>
        <w:jc w:val="both"/>
        <w:rPr>
          <w:rFonts w:ascii="Calibri" w:hAnsi="Calibri" w:cs="Calibri"/>
          <w:b/>
          <w:sz w:val="22"/>
          <w:szCs w:val="22"/>
        </w:rPr>
      </w:pPr>
      <w:r w:rsidRPr="002E6070">
        <w:rPr>
          <w:rFonts w:ascii="Calibri" w:hAnsi="Calibri" w:cs="Calibri"/>
          <w:b/>
          <w:sz w:val="22"/>
          <w:szCs w:val="22"/>
        </w:rPr>
        <w:t>Processo n. 290629/2012.</w:t>
      </w:r>
    </w:p>
    <w:p w:rsidR="00891533" w:rsidRPr="002E6070" w:rsidRDefault="002E6070" w:rsidP="00EF5BF6">
      <w:pPr>
        <w:jc w:val="both"/>
        <w:rPr>
          <w:rFonts w:ascii="Calibri" w:hAnsi="Calibri" w:cs="Calibri"/>
          <w:b/>
          <w:sz w:val="22"/>
          <w:szCs w:val="22"/>
        </w:rPr>
      </w:pPr>
      <w:r w:rsidRPr="002E6070">
        <w:rPr>
          <w:rFonts w:ascii="Calibri" w:hAnsi="Calibri" w:cs="Calibri"/>
          <w:b/>
          <w:sz w:val="22"/>
          <w:szCs w:val="22"/>
        </w:rPr>
        <w:t xml:space="preserve">Recorrente - </w:t>
      </w:r>
      <w:r w:rsidR="00891533" w:rsidRPr="002E6070">
        <w:rPr>
          <w:rFonts w:ascii="Calibri" w:hAnsi="Calibri" w:cs="Calibri"/>
          <w:b/>
          <w:sz w:val="22"/>
          <w:szCs w:val="22"/>
        </w:rPr>
        <w:t xml:space="preserve">Roberto </w:t>
      </w:r>
      <w:proofErr w:type="spellStart"/>
      <w:r w:rsidR="00891533" w:rsidRPr="002E6070">
        <w:rPr>
          <w:rFonts w:ascii="Calibri" w:hAnsi="Calibri" w:cs="Calibri"/>
          <w:b/>
          <w:sz w:val="22"/>
          <w:szCs w:val="22"/>
        </w:rPr>
        <w:t>Altenburger</w:t>
      </w:r>
      <w:proofErr w:type="spellEnd"/>
      <w:r w:rsidR="00891533" w:rsidRPr="002E6070">
        <w:rPr>
          <w:rFonts w:ascii="Calibri" w:hAnsi="Calibri" w:cs="Calibri"/>
          <w:b/>
          <w:sz w:val="22"/>
          <w:szCs w:val="22"/>
        </w:rPr>
        <w:t>.</w:t>
      </w:r>
    </w:p>
    <w:p w:rsidR="00D60C9B" w:rsidRDefault="00D60C9B" w:rsidP="00D60C9B">
      <w:pPr>
        <w:jc w:val="both"/>
        <w:rPr>
          <w:rFonts w:ascii="Calibri" w:hAnsi="Calibri" w:cs="Calibri"/>
          <w:sz w:val="22"/>
          <w:szCs w:val="22"/>
        </w:rPr>
      </w:pPr>
      <w:r w:rsidRPr="00360BE9">
        <w:rPr>
          <w:rFonts w:ascii="Calibri" w:hAnsi="Calibri" w:cs="Calibri"/>
          <w:sz w:val="22"/>
          <w:szCs w:val="22"/>
        </w:rPr>
        <w:t>Auto de Infração n. 130893, de 30/05/2012.</w:t>
      </w:r>
    </w:p>
    <w:p w:rsidR="00891533" w:rsidRDefault="00891533" w:rsidP="00EF5BF6">
      <w:pPr>
        <w:jc w:val="both"/>
        <w:rPr>
          <w:rFonts w:ascii="Calibri" w:hAnsi="Calibri" w:cs="Calibri"/>
          <w:sz w:val="22"/>
          <w:szCs w:val="22"/>
        </w:rPr>
      </w:pPr>
      <w:r w:rsidRPr="00360BE9">
        <w:rPr>
          <w:rFonts w:ascii="Calibri" w:hAnsi="Calibri" w:cs="Calibri"/>
          <w:sz w:val="22"/>
          <w:szCs w:val="22"/>
        </w:rPr>
        <w:t xml:space="preserve">Relator — </w:t>
      </w:r>
      <w:proofErr w:type="spellStart"/>
      <w:r w:rsidRPr="00360BE9">
        <w:rPr>
          <w:rFonts w:ascii="Calibri" w:hAnsi="Calibri" w:cs="Calibri"/>
          <w:sz w:val="22"/>
          <w:szCs w:val="22"/>
        </w:rPr>
        <w:t>Ramilson</w:t>
      </w:r>
      <w:proofErr w:type="spellEnd"/>
      <w:r>
        <w:rPr>
          <w:rFonts w:ascii="Calibri" w:hAnsi="Calibri" w:cs="Calibri"/>
          <w:sz w:val="22"/>
          <w:szCs w:val="22"/>
        </w:rPr>
        <w:t xml:space="preserve"> Luiz Camargo Santiago — SEMA.</w:t>
      </w:r>
    </w:p>
    <w:p w:rsidR="000D25F2" w:rsidRDefault="00891533" w:rsidP="00EF5BF6">
      <w:pPr>
        <w:jc w:val="both"/>
        <w:rPr>
          <w:rFonts w:ascii="Calibri" w:hAnsi="Calibri" w:cs="Calibri"/>
          <w:sz w:val="22"/>
          <w:szCs w:val="22"/>
        </w:rPr>
      </w:pPr>
      <w:r w:rsidRPr="00360BE9">
        <w:rPr>
          <w:rFonts w:ascii="Calibri" w:hAnsi="Calibri" w:cs="Calibri"/>
          <w:sz w:val="22"/>
          <w:szCs w:val="22"/>
        </w:rPr>
        <w:t>Procurador — Lucas Galdino Carvalho C.P.F. 060.994.711-70.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FF079E" w:rsidRDefault="00746BC5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1ª Junta de Julgamento de Recursos. </w:t>
      </w:r>
    </w:p>
    <w:p w:rsidR="00771B0D" w:rsidRDefault="000D25F2" w:rsidP="00360BE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02</w:t>
      </w:r>
      <w:r w:rsidR="00677850">
        <w:rPr>
          <w:rFonts w:ascii="Calibri" w:hAnsi="Calibri" w:cs="Calibri"/>
          <w:b/>
          <w:sz w:val="22"/>
          <w:szCs w:val="22"/>
        </w:rPr>
        <w:t>5</w:t>
      </w:r>
      <w:r w:rsidR="00EB4E20" w:rsidRPr="00360BE9">
        <w:rPr>
          <w:rFonts w:ascii="Calibri" w:hAnsi="Calibri" w:cs="Calibri"/>
          <w:b/>
          <w:sz w:val="22"/>
          <w:szCs w:val="22"/>
        </w:rPr>
        <w:t>/2021</w:t>
      </w:r>
    </w:p>
    <w:p w:rsidR="00891533" w:rsidRDefault="00891533" w:rsidP="00A75721">
      <w:pPr>
        <w:jc w:val="both"/>
        <w:rPr>
          <w:rFonts w:ascii="Calibri" w:hAnsi="Calibri" w:cs="Calibri"/>
          <w:sz w:val="21"/>
          <w:szCs w:val="21"/>
        </w:rPr>
      </w:pPr>
    </w:p>
    <w:p w:rsidR="00891533" w:rsidRDefault="00D25D7C" w:rsidP="00D25D7C">
      <w:pPr>
        <w:jc w:val="both"/>
        <w:rPr>
          <w:rFonts w:ascii="Calibri" w:hAnsi="Calibri" w:cs="Calibri"/>
          <w:sz w:val="22"/>
          <w:szCs w:val="22"/>
        </w:rPr>
      </w:pPr>
      <w:r w:rsidRPr="00360BE9">
        <w:rPr>
          <w:rFonts w:ascii="Calibri" w:hAnsi="Calibri" w:cs="Calibri"/>
          <w:sz w:val="22"/>
          <w:szCs w:val="22"/>
        </w:rPr>
        <w:t xml:space="preserve">Auto de Infração n. 130893, de 30/05/2012. </w:t>
      </w:r>
      <w:r w:rsidR="003B2596">
        <w:rPr>
          <w:rFonts w:ascii="Calibri" w:hAnsi="Calibri" w:cs="Calibri"/>
          <w:sz w:val="22"/>
          <w:szCs w:val="22"/>
        </w:rPr>
        <w:t xml:space="preserve">Parecer Técnico n. 197/CG/SMIA/2012. </w:t>
      </w:r>
      <w:bookmarkStart w:id="0" w:name="_GoBack"/>
      <w:bookmarkEnd w:id="0"/>
      <w:r w:rsidRPr="00360BE9">
        <w:rPr>
          <w:rFonts w:ascii="Calibri" w:hAnsi="Calibri" w:cs="Calibri"/>
          <w:sz w:val="22"/>
          <w:szCs w:val="22"/>
        </w:rPr>
        <w:t>Por fazer uso do fogo em uma área de 77,5972 hectares em área agropastoril sem a devida autorização do órgão ambiental competente, conforme Parecer Técnico n. 197/CG/SMIA/2012. Decisão Administrativa n. 1963/SPA/SEMA/2017, pela homologação do Auto de Infração n. 130893, arbitrando multa de R$ 77.579,20 (setenta e sete mil quinhentos e setenta e nove reais e vinte centavos), com fulcro no artigo 58 do Decreto Federal 6.514/08. Requer o recorrente primeiramente a declaração da prescrição intercorrente no presente processo administrativo, em razão do lapso temporal existente entre a data da apresentação da defesa, da decisão e da sua respectiva notificação. Ato contínuo, pugna pela declaração de nulidade da decisão que homologou o Auto de Infração sob o argumento de intempestividade da defesa e revelia, uma vez que a defesa foi apresentada dentro do prazo legal, conforme exposto, devendo seus fundamentos ser analisados e julgados sob pena de nulidade.</w:t>
      </w:r>
      <w:r w:rsidR="00246110">
        <w:rPr>
          <w:rFonts w:ascii="Calibri" w:hAnsi="Calibri" w:cs="Calibri"/>
          <w:sz w:val="22"/>
          <w:szCs w:val="22"/>
        </w:rPr>
        <w:t xml:space="preserve"> Recurso provido. </w:t>
      </w:r>
    </w:p>
    <w:p w:rsidR="00D25D7C" w:rsidRPr="00360BE9" w:rsidRDefault="00D25D7C" w:rsidP="00D25D7C">
      <w:pPr>
        <w:jc w:val="both"/>
        <w:rPr>
          <w:rFonts w:ascii="Calibri" w:hAnsi="Calibri" w:cs="Calibri"/>
          <w:sz w:val="22"/>
          <w:szCs w:val="22"/>
        </w:rPr>
      </w:pPr>
    </w:p>
    <w:p w:rsidR="00907F83" w:rsidRPr="00360BE9" w:rsidRDefault="00CB770A" w:rsidP="00907F83">
      <w:pPr>
        <w:jc w:val="both"/>
        <w:rPr>
          <w:rFonts w:ascii="Calibri" w:hAnsi="Calibri" w:cs="Calibri"/>
          <w:sz w:val="22"/>
          <w:szCs w:val="22"/>
        </w:rPr>
      </w:pPr>
      <w:r w:rsidRPr="00360BE9">
        <w:rPr>
          <w:rFonts w:ascii="Calibri" w:hAnsi="Calibri" w:cs="Calibri"/>
          <w:sz w:val="21"/>
          <w:szCs w:val="21"/>
        </w:rPr>
        <w:t>Vistos, relatados e discu</w:t>
      </w:r>
      <w:r w:rsidR="00BC74CB" w:rsidRPr="00360BE9">
        <w:rPr>
          <w:rFonts w:ascii="Calibri" w:hAnsi="Calibri" w:cs="Calibri"/>
          <w:sz w:val="21"/>
          <w:szCs w:val="21"/>
        </w:rPr>
        <w:t xml:space="preserve">tidos, decidiram os membros da </w:t>
      </w:r>
      <w:r w:rsidR="009325E1" w:rsidRPr="00360BE9">
        <w:rPr>
          <w:rFonts w:ascii="Calibri" w:hAnsi="Calibri" w:cs="Calibri"/>
          <w:sz w:val="21"/>
          <w:szCs w:val="21"/>
        </w:rPr>
        <w:t>1</w:t>
      </w:r>
      <w:r w:rsidRPr="00360BE9">
        <w:rPr>
          <w:rFonts w:ascii="Calibri" w:hAnsi="Calibri" w:cs="Calibri"/>
          <w:sz w:val="21"/>
          <w:szCs w:val="21"/>
        </w:rPr>
        <w:t xml:space="preserve">ª </w:t>
      </w:r>
      <w:r w:rsidR="006F6EE3" w:rsidRPr="00360BE9">
        <w:rPr>
          <w:rFonts w:ascii="Calibri" w:hAnsi="Calibri" w:cs="Calibri"/>
          <w:sz w:val="21"/>
          <w:szCs w:val="21"/>
        </w:rPr>
        <w:t>Junta de Julgamento de Recurso</w:t>
      </w:r>
      <w:r w:rsidR="000D6BBB" w:rsidRPr="00360BE9">
        <w:rPr>
          <w:rFonts w:ascii="Calibri" w:hAnsi="Calibri" w:cs="Calibri"/>
          <w:sz w:val="21"/>
          <w:szCs w:val="21"/>
        </w:rPr>
        <w:t xml:space="preserve">s, </w:t>
      </w:r>
      <w:r w:rsidR="00CC73E4">
        <w:rPr>
          <w:rFonts w:ascii="Calibri" w:hAnsi="Calibri" w:cs="Calibri"/>
          <w:sz w:val="21"/>
          <w:szCs w:val="21"/>
        </w:rPr>
        <w:t xml:space="preserve">por </w:t>
      </w:r>
      <w:r w:rsidR="0054740D">
        <w:rPr>
          <w:rFonts w:ascii="Calibri" w:hAnsi="Calibri" w:cs="Calibri"/>
          <w:sz w:val="21"/>
          <w:szCs w:val="21"/>
        </w:rPr>
        <w:t>unanimidade, acolher</w:t>
      </w:r>
      <w:r w:rsidR="00CC73E4">
        <w:rPr>
          <w:rFonts w:ascii="Calibri" w:hAnsi="Calibri" w:cs="Calibri"/>
          <w:sz w:val="21"/>
          <w:szCs w:val="21"/>
        </w:rPr>
        <w:t xml:space="preserve"> </w:t>
      </w:r>
      <w:r w:rsidR="00907F83">
        <w:rPr>
          <w:rFonts w:ascii="Calibri" w:hAnsi="Calibri" w:cs="Calibri"/>
          <w:sz w:val="22"/>
          <w:szCs w:val="22"/>
        </w:rPr>
        <w:t xml:space="preserve">o voto </w:t>
      </w:r>
      <w:r w:rsidR="00907F83" w:rsidRPr="00360BE9">
        <w:rPr>
          <w:rFonts w:ascii="Calibri" w:hAnsi="Calibri" w:cs="Calibri"/>
          <w:sz w:val="22"/>
          <w:szCs w:val="22"/>
        </w:rPr>
        <w:t>do relator, pois ao analisar os autos, percebe-se que neste processo ocorrera a prescrição conforme se verifica no AR de fl. 06, de 13/06/2012 e o despacho de fl. 34, de 17/06/2015. Ademais, não há prova nos autos de que fora o recorrente o causador da infração, portanto ausente o nexo de causalidade. Por todo o exposto, recebemos o recurso e damos provimento para anular o auto de infração, tendo em vista a ocorrência da prescrição intercorrente, com fundamento no Decreto Federal 6.514/08.</w:t>
      </w:r>
    </w:p>
    <w:p w:rsidR="00BC7412" w:rsidRPr="00360BE9" w:rsidRDefault="00BC7412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360BE9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360BE9">
        <w:rPr>
          <w:rFonts w:ascii="Calibri" w:hAnsi="Calibri" w:cs="Calibri"/>
          <w:sz w:val="21"/>
          <w:szCs w:val="21"/>
        </w:rPr>
        <w:t>Presentes à votação os seguintes membros:</w:t>
      </w:r>
    </w:p>
    <w:p w:rsidR="00FF079E" w:rsidRPr="00360BE9" w:rsidRDefault="00FF079E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360BE9">
        <w:rPr>
          <w:rFonts w:ascii="Calibri" w:hAnsi="Calibri" w:cs="Calibri"/>
          <w:b/>
          <w:sz w:val="21"/>
          <w:szCs w:val="21"/>
        </w:rPr>
        <w:t>Ilvânio</w:t>
      </w:r>
      <w:proofErr w:type="spellEnd"/>
      <w:r w:rsidRPr="00360BE9">
        <w:rPr>
          <w:rFonts w:ascii="Calibri" w:hAnsi="Calibri" w:cs="Calibri"/>
          <w:b/>
          <w:sz w:val="21"/>
          <w:szCs w:val="21"/>
        </w:rPr>
        <w:t xml:space="preserve"> Martins</w:t>
      </w:r>
    </w:p>
    <w:p w:rsidR="00FF079E" w:rsidRPr="00360BE9" w:rsidRDefault="00FF079E" w:rsidP="00CB770A">
      <w:pPr>
        <w:jc w:val="both"/>
        <w:rPr>
          <w:rFonts w:ascii="Calibri" w:hAnsi="Calibri" w:cs="Calibri"/>
          <w:sz w:val="21"/>
          <w:szCs w:val="21"/>
        </w:rPr>
      </w:pPr>
      <w:r w:rsidRPr="00360BE9">
        <w:rPr>
          <w:rFonts w:ascii="Calibri" w:hAnsi="Calibri" w:cs="Calibri"/>
          <w:sz w:val="21"/>
          <w:szCs w:val="21"/>
        </w:rPr>
        <w:t>Representante da ECOTRÓPICA</w:t>
      </w:r>
    </w:p>
    <w:p w:rsidR="00CB770A" w:rsidRPr="00360BE9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360BE9">
        <w:rPr>
          <w:rFonts w:ascii="Calibri" w:hAnsi="Calibri" w:cs="Calibri"/>
          <w:b/>
          <w:sz w:val="21"/>
          <w:szCs w:val="21"/>
        </w:rPr>
        <w:t>Emmanuel Garcia</w:t>
      </w:r>
    </w:p>
    <w:p w:rsidR="00CB770A" w:rsidRPr="00360BE9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360BE9">
        <w:rPr>
          <w:rFonts w:ascii="Calibri" w:hAnsi="Calibri" w:cs="Calibri"/>
          <w:sz w:val="21"/>
          <w:szCs w:val="21"/>
        </w:rPr>
        <w:t>Representante da SEDEC</w:t>
      </w:r>
    </w:p>
    <w:p w:rsidR="00CB770A" w:rsidRPr="00360BE9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360BE9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360BE9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CB770A" w:rsidRPr="00360BE9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360BE9">
        <w:rPr>
          <w:rFonts w:ascii="Calibri" w:hAnsi="Calibri" w:cs="Calibri"/>
          <w:sz w:val="21"/>
          <w:szCs w:val="21"/>
        </w:rPr>
        <w:t>Representante da SEMA</w:t>
      </w:r>
    </w:p>
    <w:p w:rsidR="009325E1" w:rsidRPr="00360BE9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360BE9">
        <w:rPr>
          <w:rFonts w:ascii="Calibri" w:hAnsi="Calibri" w:cs="Calibri"/>
          <w:b/>
          <w:sz w:val="21"/>
          <w:szCs w:val="21"/>
        </w:rPr>
        <w:t xml:space="preserve">Paulo Marcel </w:t>
      </w:r>
      <w:proofErr w:type="spellStart"/>
      <w:r w:rsidRPr="00360BE9">
        <w:rPr>
          <w:rFonts w:ascii="Calibri" w:hAnsi="Calibri" w:cs="Calibri"/>
          <w:b/>
          <w:sz w:val="21"/>
          <w:szCs w:val="21"/>
        </w:rPr>
        <w:t>Grisoste</w:t>
      </w:r>
      <w:proofErr w:type="spellEnd"/>
      <w:r w:rsidRPr="00360BE9">
        <w:rPr>
          <w:rFonts w:ascii="Calibri" w:hAnsi="Calibri" w:cs="Calibri"/>
          <w:b/>
          <w:sz w:val="21"/>
          <w:szCs w:val="21"/>
        </w:rPr>
        <w:t xml:space="preserve"> S. Barbosa</w:t>
      </w:r>
    </w:p>
    <w:p w:rsidR="00CB770A" w:rsidRPr="00360BE9" w:rsidRDefault="00BC74CB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360BE9">
        <w:rPr>
          <w:rFonts w:ascii="Calibri" w:hAnsi="Calibri" w:cs="Calibri"/>
          <w:sz w:val="21"/>
          <w:szCs w:val="21"/>
        </w:rPr>
        <w:t xml:space="preserve">Representante da </w:t>
      </w:r>
      <w:r w:rsidR="009325E1" w:rsidRPr="00360BE9">
        <w:rPr>
          <w:rFonts w:ascii="Calibri" w:hAnsi="Calibri" w:cs="Calibri"/>
          <w:sz w:val="21"/>
          <w:szCs w:val="21"/>
        </w:rPr>
        <w:t>AMM</w:t>
      </w:r>
    </w:p>
    <w:p w:rsidR="00C60BAD" w:rsidRPr="00360BE9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360BE9">
        <w:rPr>
          <w:rFonts w:ascii="Calibri" w:hAnsi="Calibri" w:cs="Calibri"/>
          <w:b/>
          <w:sz w:val="21"/>
          <w:szCs w:val="21"/>
        </w:rPr>
        <w:t xml:space="preserve">Edvaldo </w:t>
      </w:r>
      <w:proofErr w:type="spellStart"/>
      <w:r w:rsidRPr="00360BE9">
        <w:rPr>
          <w:rFonts w:ascii="Calibri" w:hAnsi="Calibri" w:cs="Calibri"/>
          <w:b/>
          <w:sz w:val="21"/>
          <w:szCs w:val="21"/>
        </w:rPr>
        <w:t>Belisário</w:t>
      </w:r>
      <w:proofErr w:type="spellEnd"/>
      <w:r w:rsidRPr="00360BE9">
        <w:rPr>
          <w:rFonts w:ascii="Calibri" w:hAnsi="Calibri" w:cs="Calibri"/>
          <w:b/>
          <w:sz w:val="21"/>
          <w:szCs w:val="21"/>
        </w:rPr>
        <w:t xml:space="preserve"> dos </w:t>
      </w:r>
      <w:proofErr w:type="spellStart"/>
      <w:r w:rsidRPr="00360BE9">
        <w:rPr>
          <w:rFonts w:ascii="Calibri" w:hAnsi="Calibri" w:cs="Calibri"/>
          <w:b/>
          <w:sz w:val="21"/>
          <w:szCs w:val="21"/>
        </w:rPr>
        <w:t>Sntos</w:t>
      </w:r>
      <w:proofErr w:type="spellEnd"/>
    </w:p>
    <w:p w:rsidR="00C25848" w:rsidRPr="00360BE9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360BE9">
        <w:rPr>
          <w:rFonts w:ascii="Calibri" w:hAnsi="Calibri" w:cs="Calibri"/>
          <w:sz w:val="21"/>
          <w:szCs w:val="21"/>
        </w:rPr>
        <w:t xml:space="preserve">Representante da </w:t>
      </w:r>
      <w:r w:rsidR="009325E1" w:rsidRPr="00360BE9">
        <w:rPr>
          <w:rFonts w:ascii="Calibri" w:hAnsi="Calibri" w:cs="Calibri"/>
          <w:sz w:val="21"/>
          <w:szCs w:val="21"/>
        </w:rPr>
        <w:t>FAMATO</w:t>
      </w:r>
    </w:p>
    <w:p w:rsidR="00C25848" w:rsidRPr="00360BE9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360BE9">
        <w:rPr>
          <w:rFonts w:ascii="Calibri" w:hAnsi="Calibri" w:cs="Calibri"/>
          <w:b/>
          <w:sz w:val="21"/>
          <w:szCs w:val="21"/>
        </w:rPr>
        <w:t xml:space="preserve">Francine Gomes </w:t>
      </w:r>
      <w:proofErr w:type="spellStart"/>
      <w:r w:rsidRPr="00360BE9">
        <w:rPr>
          <w:rFonts w:ascii="Calibri" w:hAnsi="Calibri" w:cs="Calibri"/>
          <w:b/>
          <w:sz w:val="21"/>
          <w:szCs w:val="21"/>
        </w:rPr>
        <w:t>Pavezi</w:t>
      </w:r>
      <w:proofErr w:type="spellEnd"/>
    </w:p>
    <w:p w:rsidR="00C25848" w:rsidRPr="00360BE9" w:rsidRDefault="00C25848" w:rsidP="00CB770A">
      <w:pPr>
        <w:jc w:val="both"/>
        <w:rPr>
          <w:rFonts w:ascii="Calibri" w:hAnsi="Calibri" w:cs="Calibri"/>
          <w:sz w:val="21"/>
          <w:szCs w:val="21"/>
        </w:rPr>
      </w:pPr>
      <w:r w:rsidRPr="00360BE9">
        <w:rPr>
          <w:rFonts w:ascii="Calibri" w:hAnsi="Calibri" w:cs="Calibri"/>
          <w:sz w:val="21"/>
          <w:szCs w:val="21"/>
        </w:rPr>
        <w:t>Rep</w:t>
      </w:r>
      <w:r w:rsidR="00BC74CB" w:rsidRPr="00360BE9">
        <w:rPr>
          <w:rFonts w:ascii="Calibri" w:hAnsi="Calibri" w:cs="Calibri"/>
          <w:sz w:val="21"/>
          <w:szCs w:val="21"/>
        </w:rPr>
        <w:t xml:space="preserve">resentante da </w:t>
      </w:r>
      <w:r w:rsidR="009325E1" w:rsidRPr="00360BE9">
        <w:rPr>
          <w:rFonts w:ascii="Calibri" w:hAnsi="Calibri" w:cs="Calibri"/>
          <w:sz w:val="21"/>
          <w:szCs w:val="21"/>
        </w:rPr>
        <w:t>Guardiões da Terra</w:t>
      </w:r>
    </w:p>
    <w:p w:rsidR="00C25848" w:rsidRPr="00360BE9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360BE9">
        <w:rPr>
          <w:rFonts w:ascii="Calibri" w:hAnsi="Calibri" w:cs="Calibri"/>
          <w:b/>
          <w:sz w:val="21"/>
          <w:szCs w:val="21"/>
        </w:rPr>
        <w:t>Lucas Esteves dos Santos</w:t>
      </w:r>
    </w:p>
    <w:p w:rsidR="00FF079E" w:rsidRPr="00360BE9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360BE9">
        <w:rPr>
          <w:rFonts w:ascii="Calibri" w:hAnsi="Calibri" w:cs="Calibri"/>
          <w:sz w:val="21"/>
          <w:szCs w:val="21"/>
        </w:rPr>
        <w:t>Representante d</w:t>
      </w:r>
      <w:r w:rsidR="00A412B8" w:rsidRPr="00360BE9">
        <w:rPr>
          <w:rFonts w:ascii="Calibri" w:hAnsi="Calibri" w:cs="Calibri"/>
          <w:sz w:val="21"/>
          <w:szCs w:val="21"/>
        </w:rPr>
        <w:t xml:space="preserve">o </w:t>
      </w:r>
      <w:r w:rsidR="00356DB1" w:rsidRPr="00360BE9">
        <w:rPr>
          <w:rFonts w:ascii="Calibri" w:hAnsi="Calibri" w:cs="Calibri"/>
          <w:sz w:val="21"/>
          <w:szCs w:val="21"/>
        </w:rPr>
        <w:t xml:space="preserve">Instituto </w:t>
      </w:r>
      <w:r w:rsidR="00A412B8" w:rsidRPr="00360BE9">
        <w:rPr>
          <w:rFonts w:ascii="Calibri" w:hAnsi="Calibri" w:cs="Calibri"/>
          <w:sz w:val="21"/>
          <w:szCs w:val="21"/>
        </w:rPr>
        <w:t>Caracol</w:t>
      </w:r>
    </w:p>
    <w:p w:rsidR="00CB770A" w:rsidRPr="00360BE9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360BE9">
        <w:rPr>
          <w:rFonts w:ascii="Calibri" w:hAnsi="Calibri" w:cs="Calibri"/>
          <w:sz w:val="21"/>
          <w:szCs w:val="21"/>
        </w:rPr>
        <w:t>Cuiabá,</w:t>
      </w:r>
      <w:r w:rsidR="005614B8" w:rsidRPr="00360BE9">
        <w:rPr>
          <w:rFonts w:ascii="Calibri" w:hAnsi="Calibri" w:cs="Calibri"/>
          <w:sz w:val="21"/>
          <w:szCs w:val="21"/>
        </w:rPr>
        <w:t xml:space="preserve"> 1</w:t>
      </w:r>
      <w:r w:rsidR="009325E1" w:rsidRPr="00360BE9">
        <w:rPr>
          <w:rFonts w:ascii="Calibri" w:hAnsi="Calibri" w:cs="Calibri"/>
          <w:sz w:val="21"/>
          <w:szCs w:val="21"/>
        </w:rPr>
        <w:t>8 de maio</w:t>
      </w:r>
      <w:r w:rsidR="00C25848" w:rsidRPr="00360BE9">
        <w:rPr>
          <w:rFonts w:ascii="Calibri" w:hAnsi="Calibri" w:cs="Calibri"/>
          <w:sz w:val="21"/>
          <w:szCs w:val="21"/>
        </w:rPr>
        <w:t xml:space="preserve"> de 2021</w:t>
      </w:r>
      <w:r w:rsidR="00AE0F4F" w:rsidRPr="00360BE9">
        <w:rPr>
          <w:rFonts w:ascii="Calibri" w:hAnsi="Calibri" w:cs="Calibri"/>
          <w:sz w:val="21"/>
          <w:szCs w:val="21"/>
        </w:rPr>
        <w:t>.</w:t>
      </w:r>
    </w:p>
    <w:p w:rsidR="009325E1" w:rsidRPr="00360BE9" w:rsidRDefault="009325E1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360BE9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360BE9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360BE9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415090" w:rsidRPr="00360BE9" w:rsidRDefault="00CB770A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360BE9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360BE9">
        <w:rPr>
          <w:rFonts w:ascii="Calibri" w:hAnsi="Calibri" w:cs="Calibri"/>
          <w:b/>
          <w:sz w:val="21"/>
          <w:szCs w:val="21"/>
        </w:rPr>
        <w:t xml:space="preserve">       Presidente da </w:t>
      </w:r>
      <w:r w:rsidR="00C14D4F">
        <w:rPr>
          <w:rFonts w:ascii="Calibri" w:hAnsi="Calibri" w:cs="Calibri"/>
          <w:b/>
          <w:sz w:val="21"/>
          <w:szCs w:val="21"/>
        </w:rPr>
        <w:t>1</w:t>
      </w:r>
      <w:r w:rsidRPr="00360BE9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360BE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10C89"/>
    <w:rsid w:val="00045585"/>
    <w:rsid w:val="00053617"/>
    <w:rsid w:val="00053E01"/>
    <w:rsid w:val="0006041D"/>
    <w:rsid w:val="00064698"/>
    <w:rsid w:val="00065325"/>
    <w:rsid w:val="000D25F2"/>
    <w:rsid w:val="000D6BBB"/>
    <w:rsid w:val="000E2616"/>
    <w:rsid w:val="000F14C4"/>
    <w:rsid w:val="00113654"/>
    <w:rsid w:val="0013745C"/>
    <w:rsid w:val="00163398"/>
    <w:rsid w:val="001A0A3B"/>
    <w:rsid w:val="001B41C5"/>
    <w:rsid w:val="001B688B"/>
    <w:rsid w:val="001B70F0"/>
    <w:rsid w:val="001D0B8C"/>
    <w:rsid w:val="001D208A"/>
    <w:rsid w:val="001D3B89"/>
    <w:rsid w:val="001E6D5D"/>
    <w:rsid w:val="0022180E"/>
    <w:rsid w:val="002450C2"/>
    <w:rsid w:val="00245A9C"/>
    <w:rsid w:val="00246110"/>
    <w:rsid w:val="002742C9"/>
    <w:rsid w:val="00296C1E"/>
    <w:rsid w:val="002D638D"/>
    <w:rsid w:val="002E6070"/>
    <w:rsid w:val="002F3FCD"/>
    <w:rsid w:val="00337756"/>
    <w:rsid w:val="003409AD"/>
    <w:rsid w:val="003446D4"/>
    <w:rsid w:val="00356DB1"/>
    <w:rsid w:val="00360BE9"/>
    <w:rsid w:val="0036361D"/>
    <w:rsid w:val="0036388D"/>
    <w:rsid w:val="0036559A"/>
    <w:rsid w:val="00395779"/>
    <w:rsid w:val="003A0FA6"/>
    <w:rsid w:val="003A5489"/>
    <w:rsid w:val="003B126C"/>
    <w:rsid w:val="003B2596"/>
    <w:rsid w:val="003D0B2B"/>
    <w:rsid w:val="003F7AEF"/>
    <w:rsid w:val="00415090"/>
    <w:rsid w:val="004542C4"/>
    <w:rsid w:val="00463E67"/>
    <w:rsid w:val="004734D5"/>
    <w:rsid w:val="004767A6"/>
    <w:rsid w:val="0048619D"/>
    <w:rsid w:val="00494594"/>
    <w:rsid w:val="004A2D73"/>
    <w:rsid w:val="004B03B9"/>
    <w:rsid w:val="00510988"/>
    <w:rsid w:val="00510CFC"/>
    <w:rsid w:val="00534701"/>
    <w:rsid w:val="005455F6"/>
    <w:rsid w:val="0054740D"/>
    <w:rsid w:val="005614B8"/>
    <w:rsid w:val="00577B88"/>
    <w:rsid w:val="0058367A"/>
    <w:rsid w:val="00587CCB"/>
    <w:rsid w:val="005A658A"/>
    <w:rsid w:val="005B4957"/>
    <w:rsid w:val="0060699D"/>
    <w:rsid w:val="006245E2"/>
    <w:rsid w:val="00664F10"/>
    <w:rsid w:val="00677850"/>
    <w:rsid w:val="00681BB2"/>
    <w:rsid w:val="006961F5"/>
    <w:rsid w:val="006B0820"/>
    <w:rsid w:val="006B1605"/>
    <w:rsid w:val="006F1B7C"/>
    <w:rsid w:val="006F6EE3"/>
    <w:rsid w:val="00707B29"/>
    <w:rsid w:val="00733BF4"/>
    <w:rsid w:val="007369B2"/>
    <w:rsid w:val="00746BC5"/>
    <w:rsid w:val="00771B0D"/>
    <w:rsid w:val="00786006"/>
    <w:rsid w:val="007B4262"/>
    <w:rsid w:val="007D15AE"/>
    <w:rsid w:val="007D7210"/>
    <w:rsid w:val="00841510"/>
    <w:rsid w:val="008718CE"/>
    <w:rsid w:val="00875870"/>
    <w:rsid w:val="008853D0"/>
    <w:rsid w:val="00891533"/>
    <w:rsid w:val="0089516C"/>
    <w:rsid w:val="008A0B7A"/>
    <w:rsid w:val="008B5D37"/>
    <w:rsid w:val="008C0572"/>
    <w:rsid w:val="008C6389"/>
    <w:rsid w:val="008D16A6"/>
    <w:rsid w:val="00907F83"/>
    <w:rsid w:val="009325E1"/>
    <w:rsid w:val="00966CB5"/>
    <w:rsid w:val="0098639B"/>
    <w:rsid w:val="00991465"/>
    <w:rsid w:val="009B1E98"/>
    <w:rsid w:val="009E710D"/>
    <w:rsid w:val="00A03904"/>
    <w:rsid w:val="00A32965"/>
    <w:rsid w:val="00A37439"/>
    <w:rsid w:val="00A412B8"/>
    <w:rsid w:val="00A445B1"/>
    <w:rsid w:val="00A53D3A"/>
    <w:rsid w:val="00A5586F"/>
    <w:rsid w:val="00A75721"/>
    <w:rsid w:val="00A86B1F"/>
    <w:rsid w:val="00A92A3C"/>
    <w:rsid w:val="00AA7BF5"/>
    <w:rsid w:val="00AB05AF"/>
    <w:rsid w:val="00AC2C35"/>
    <w:rsid w:val="00AE0F4F"/>
    <w:rsid w:val="00AE1F16"/>
    <w:rsid w:val="00AE2822"/>
    <w:rsid w:val="00AE7DC7"/>
    <w:rsid w:val="00B039ED"/>
    <w:rsid w:val="00B135B4"/>
    <w:rsid w:val="00B13FD2"/>
    <w:rsid w:val="00B5239F"/>
    <w:rsid w:val="00B60D3B"/>
    <w:rsid w:val="00BC7412"/>
    <w:rsid w:val="00BC74CB"/>
    <w:rsid w:val="00BD287A"/>
    <w:rsid w:val="00C10231"/>
    <w:rsid w:val="00C1305E"/>
    <w:rsid w:val="00C14D4F"/>
    <w:rsid w:val="00C25848"/>
    <w:rsid w:val="00C339AE"/>
    <w:rsid w:val="00C379B5"/>
    <w:rsid w:val="00C45E59"/>
    <w:rsid w:val="00C60BAD"/>
    <w:rsid w:val="00CB025B"/>
    <w:rsid w:val="00CB770A"/>
    <w:rsid w:val="00CC388F"/>
    <w:rsid w:val="00CC73E4"/>
    <w:rsid w:val="00D25D7C"/>
    <w:rsid w:val="00D45785"/>
    <w:rsid w:val="00D60C9B"/>
    <w:rsid w:val="00D74DCB"/>
    <w:rsid w:val="00D77EAD"/>
    <w:rsid w:val="00DD6CDD"/>
    <w:rsid w:val="00DE3978"/>
    <w:rsid w:val="00DF0573"/>
    <w:rsid w:val="00E10642"/>
    <w:rsid w:val="00E2151D"/>
    <w:rsid w:val="00E3035C"/>
    <w:rsid w:val="00E366D2"/>
    <w:rsid w:val="00E544F8"/>
    <w:rsid w:val="00EA1E8A"/>
    <w:rsid w:val="00EB4E20"/>
    <w:rsid w:val="00EE102F"/>
    <w:rsid w:val="00EF5BF6"/>
    <w:rsid w:val="00FA4C3B"/>
    <w:rsid w:val="00FA5620"/>
    <w:rsid w:val="00FC0C58"/>
    <w:rsid w:val="00FE66C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E2F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CFC7-0780-4269-A8FE-4AB9AD2C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23</cp:revision>
  <dcterms:created xsi:type="dcterms:W3CDTF">2021-05-25T13:42:00Z</dcterms:created>
  <dcterms:modified xsi:type="dcterms:W3CDTF">2021-05-27T14:39:00Z</dcterms:modified>
</cp:coreProperties>
</file>